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E9" w:rsidRDefault="00B815E9" w:rsidP="00B815E9">
      <w:pPr>
        <w:autoSpaceDE w:val="0"/>
        <w:autoSpaceDN w:val="0"/>
        <w:adjustRightInd w:val="0"/>
        <w:spacing w:after="0" w:line="240" w:lineRule="auto"/>
        <w:rPr>
          <w:rFonts w:ascii="Arial Black" w:hAnsi="Arial Black" w:cs="Arial Black"/>
          <w:sz w:val="40"/>
          <w:szCs w:val="40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</w:t>
      </w:r>
      <w:r>
        <w:rPr>
          <w:rFonts w:ascii="Arial Black" w:hAnsi="Arial Black" w:cs="Arial Black"/>
          <w:sz w:val="40"/>
          <w:szCs w:val="40"/>
          <w:lang/>
        </w:rPr>
        <w:t>Bonsai</w:t>
      </w:r>
    </w:p>
    <w:p w:rsidR="00B815E9" w:rsidRDefault="00B815E9" w:rsidP="00B815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B815E9" w:rsidRDefault="00B815E9" w:rsidP="00B815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B815E9" w:rsidRPr="00B815E9" w:rsidRDefault="00B815E9" w:rsidP="00B815E9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color w:val="000000"/>
          <w:sz w:val="28"/>
          <w:szCs w:val="28"/>
          <w:lang/>
        </w:rPr>
      </w:pPr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Bonsai </w:t>
      </w:r>
      <w:proofErr w:type="spellStart"/>
      <w:proofErr w:type="gram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este</w:t>
      </w:r>
      <w:proofErr w:type="spellEnd"/>
      <w:proofErr w:type="gram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art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știință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de a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crește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plante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arbori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miniaturali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prin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creșterea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acestora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forțată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spa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ții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mult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mai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restr</w:t>
      </w:r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ânse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decât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sunt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necesare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mod natural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dezvolt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ării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lor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prin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conducerea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tăierea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adecvată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a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ramurilor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prin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hrănire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minimală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cu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apă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îngr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ășăminte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>.</w:t>
      </w:r>
    </w:p>
    <w:p w:rsidR="00B815E9" w:rsidRPr="00B815E9" w:rsidRDefault="00B815E9" w:rsidP="00B815E9">
      <w:pPr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8"/>
          <w:szCs w:val="28"/>
          <w:lang/>
        </w:rPr>
      </w:pP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Arborii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cresc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într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-o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form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estetică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, care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sugerează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de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cele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mai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multe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ori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v</w:t>
      </w:r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ârst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înaintat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deși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impresia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de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îmb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ătr</w:t>
      </w:r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ânire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nu </w:t>
      </w:r>
      <w:proofErr w:type="spellStart"/>
      <w:proofErr w:type="gram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este</w:t>
      </w:r>
      <w:proofErr w:type="spellEnd"/>
      <w:proofErr w:type="gram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fals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deoarece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mulți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arbori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bonsai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sunt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realmente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bătr</w:t>
      </w:r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âni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.</w:t>
      </w:r>
    </w:p>
    <w:p w:rsidR="00B815E9" w:rsidRPr="00B815E9" w:rsidRDefault="00B815E9" w:rsidP="00B815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/>
        </w:rPr>
      </w:pPr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Este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demn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de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remarcat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c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străvechea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artă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știință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penjing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originea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din China, a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fost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menită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expunerii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arborilor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aer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liber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.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Totodat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penjing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proofErr w:type="gramStart"/>
      <w:r w:rsidRPr="00B815E9">
        <w:rPr>
          <w:rFonts w:ascii="Calibri" w:hAnsi="Calibri" w:cs="Calibri"/>
          <w:color w:val="000000"/>
          <w:sz w:val="28"/>
          <w:szCs w:val="28"/>
          <w:lang/>
        </w:rPr>
        <w:t>este</w:t>
      </w:r>
      <w:proofErr w:type="spellEnd"/>
      <w:proofErr w:type="gram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mult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mai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veche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dec</w:t>
      </w:r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ât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art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bonsai-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ului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fiind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acela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timp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precursoarea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sursă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de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inspirație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pentru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japonezi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>.</w:t>
      </w:r>
    </w:p>
    <w:p w:rsidR="00B815E9" w:rsidRPr="00B815E9" w:rsidRDefault="00B815E9" w:rsidP="00B815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222222"/>
          <w:sz w:val="28"/>
          <w:szCs w:val="28"/>
          <w:lang/>
        </w:rPr>
      </w:pP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Art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modernă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a bonsai-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ului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proofErr w:type="gramStart"/>
      <w:r w:rsidRPr="00B815E9">
        <w:rPr>
          <w:rFonts w:ascii="Calibri" w:hAnsi="Calibri" w:cs="Calibri"/>
          <w:color w:val="000000"/>
          <w:sz w:val="28"/>
          <w:szCs w:val="28"/>
          <w:lang/>
        </w:rPr>
        <w:t>este</w:t>
      </w:r>
      <w:proofErr w:type="spellEnd"/>
      <w:proofErr w:type="gram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originară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din China,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veche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2,000 de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ani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. </w:t>
      </w:r>
      <w:proofErr w:type="gramStart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A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fost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inițial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denumită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penzai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a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fost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scrisă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utiliz</w:t>
      </w:r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ând</w:t>
      </w:r>
      <w:proofErr w:type="spellEnd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000000"/>
          <w:sz w:val="28"/>
          <w:szCs w:val="28"/>
          <w:lang/>
        </w:rPr>
        <w:t>acelea</w:t>
      </w:r>
      <w:r w:rsidRPr="00B815E9">
        <w:rPr>
          <w:rFonts w:ascii="Calibri" w:hAnsi="Calibri" w:cs="Calibri"/>
          <w:color w:val="000000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sistem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de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caractere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numit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000000"/>
          <w:sz w:val="28"/>
          <w:szCs w:val="28"/>
          <w:lang/>
        </w:rPr>
        <w:t>Hanzi</w:t>
      </w:r>
      <w:proofErr w:type="spellEnd"/>
      <w:r w:rsidRPr="00B815E9">
        <w:rPr>
          <w:rFonts w:ascii="Calibri" w:hAnsi="Calibri" w:cs="Calibri"/>
          <w:color w:val="000000"/>
          <w:sz w:val="28"/>
          <w:szCs w:val="28"/>
          <w:lang/>
        </w:rPr>
        <w:t>.</w:t>
      </w:r>
      <w:proofErr w:type="gramEnd"/>
      <w:r w:rsidRPr="00B815E9">
        <w:rPr>
          <w:rFonts w:ascii="Calibri" w:hAnsi="Calibri" w:cs="Calibri"/>
          <w:color w:val="000000"/>
          <w:sz w:val="28"/>
          <w:szCs w:val="28"/>
          <w:lang/>
        </w:rPr>
        <w:t xml:space="preserve"> 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fost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adus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Japonia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de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c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>ătre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ambasadorii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imperiali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japonezi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de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pe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l</w:t>
      </w:r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âng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curtea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imperială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Chinei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c</w:t>
      </w:r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ândva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între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secolele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al 7-lea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al 9-lea.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perioada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Kamakura,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arbori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penjing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, care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aminteau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de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perioada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Heian</w:t>
      </w:r>
      <w:proofErr w:type="spellEnd"/>
      <w:r w:rsidRPr="00B815E9">
        <w:rPr>
          <w:rFonts w:ascii="Arial, sans-serif" w:hAnsi="Arial, sans-serif" w:cs="Arial, sans-serif"/>
          <w:color w:val="0B0080"/>
          <w:sz w:val="28"/>
          <w:szCs w:val="28"/>
          <w:lang/>
        </w:rPr>
        <w:t>,</w:t>
      </w:r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au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fost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reprezenta</w:t>
      </w:r>
      <w:r w:rsidRPr="00B815E9">
        <w:rPr>
          <w:rFonts w:ascii="Arial" w:hAnsi="Arial" w:cs="Arial"/>
          <w:color w:val="222222"/>
          <w:sz w:val="28"/>
          <w:szCs w:val="28"/>
          <w:lang/>
        </w:rPr>
        <w:t>ț</w:t>
      </w:r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i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anumite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suluri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pictate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documente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. </w:t>
      </w:r>
      <w:proofErr w:type="gramStart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Ulterior,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,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perioada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Muromachi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,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peijing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s-a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dezvoltat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Japonia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direc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>ții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diferite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>.</w:t>
      </w:r>
      <w:proofErr w:type="gramEnd"/>
    </w:p>
    <w:p w:rsidR="00B815E9" w:rsidRPr="00B815E9" w:rsidRDefault="00B815E9" w:rsidP="00B815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222222"/>
          <w:sz w:val="28"/>
          <w:szCs w:val="28"/>
          <w:lang/>
        </w:rPr>
      </w:pP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Întocmai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c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cazul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unei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,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gr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>ădini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japoneze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delectarea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de </w:t>
      </w:r>
      <w:proofErr w:type="gramStart"/>
      <w:r w:rsidRPr="00B815E9">
        <w:rPr>
          <w:rFonts w:ascii="Calibri" w:hAnsi="Calibri" w:cs="Calibri"/>
          <w:color w:val="222222"/>
          <w:sz w:val="28"/>
          <w:szCs w:val="28"/>
          <w:lang/>
        </w:rPr>
        <w:t>a</w:t>
      </w:r>
      <w:proofErr w:type="gram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avea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un bonsai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presupunea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simț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artistic, care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este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cunoscut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sub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numele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de "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Wabi-sabi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".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Oricum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plăcerea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de 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avea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acces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la </w:t>
      </w:r>
      <w:proofErr w:type="gramStart"/>
      <w:r w:rsidRPr="00B815E9">
        <w:rPr>
          <w:rFonts w:ascii="Calibri" w:hAnsi="Calibri" w:cs="Calibri"/>
          <w:color w:val="222222"/>
          <w:sz w:val="28"/>
          <w:szCs w:val="28"/>
          <w:lang/>
        </w:rPr>
        <w:t>un</w:t>
      </w:r>
      <w:proofErr w:type="gram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arbore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bonsai 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fost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limitată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pentru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foarte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mult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timp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doar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la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membrii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unei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anumite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trepte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ierarhiei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sociale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at</w:t>
      </w:r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ât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China,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dar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Japonia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.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perioada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Edo, a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devenit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posibil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c</w:t>
      </w:r>
      <w:r w:rsidRPr="00B815E9">
        <w:rPr>
          <w:rFonts w:ascii="Arial" w:hAnsi="Arial" w:cs="Arial"/>
          <w:color w:val="222222"/>
          <w:sz w:val="28"/>
          <w:szCs w:val="28"/>
          <w:lang/>
        </w:rPr>
        <w:t>ă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mul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>ți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daimyo, samurai,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comercianți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,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orășeni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alte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categorii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sociale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proofErr w:type="gramStart"/>
      <w:r w:rsidRPr="00B815E9">
        <w:rPr>
          <w:rFonts w:ascii="Calibri" w:hAnsi="Calibri" w:cs="Calibri"/>
          <w:color w:val="222222"/>
          <w:sz w:val="28"/>
          <w:szCs w:val="28"/>
          <w:lang/>
        </w:rPr>
        <w:t>să</w:t>
      </w:r>
      <w:proofErr w:type="spellEnd"/>
      <w:proofErr w:type="gram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aibă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privilegiul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de 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admira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sau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de a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posedă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un bonsai.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aceast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>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epocă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de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lărgire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fundamentală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gramStart"/>
      <w:r w:rsidRPr="00B815E9">
        <w:rPr>
          <w:rFonts w:ascii="Calibri" w:hAnsi="Calibri" w:cs="Calibri"/>
          <w:color w:val="222222"/>
          <w:sz w:val="28"/>
          <w:szCs w:val="28"/>
          <w:lang/>
        </w:rPr>
        <w:t>a</w:t>
      </w:r>
      <w:proofErr w:type="gram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accesului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la bonsai,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meserii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îngust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specializate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,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precum</w:t>
      </w:r>
      <w:proofErr w:type="spellEnd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Arial, sans-serif" w:hAnsi="Arial, sans-serif" w:cs="Arial, sans-serif"/>
          <w:color w:val="222222"/>
          <w:sz w:val="28"/>
          <w:szCs w:val="28"/>
          <w:lang/>
        </w:rPr>
        <w:t>me</w:t>
      </w:r>
      <w:r w:rsidRPr="00B815E9">
        <w:rPr>
          <w:rFonts w:ascii="Calibri" w:hAnsi="Calibri" w:cs="Calibri"/>
          <w:color w:val="222222"/>
          <w:sz w:val="28"/>
          <w:szCs w:val="28"/>
          <w:lang/>
        </w:rPr>
        <w:t>șteri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olari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de vase bonsai,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și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-au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făcut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 xml:space="preserve"> </w:t>
      </w:r>
      <w:proofErr w:type="spellStart"/>
      <w:r w:rsidRPr="00B815E9">
        <w:rPr>
          <w:rFonts w:ascii="Calibri" w:hAnsi="Calibri" w:cs="Calibri"/>
          <w:color w:val="222222"/>
          <w:sz w:val="28"/>
          <w:szCs w:val="28"/>
          <w:lang/>
        </w:rPr>
        <w:t>apariția</w:t>
      </w:r>
      <w:proofErr w:type="spellEnd"/>
      <w:r w:rsidRPr="00B815E9">
        <w:rPr>
          <w:rFonts w:ascii="Calibri" w:hAnsi="Calibri" w:cs="Calibri"/>
          <w:color w:val="222222"/>
          <w:sz w:val="28"/>
          <w:szCs w:val="28"/>
          <w:lang/>
        </w:rPr>
        <w:t>.</w:t>
      </w:r>
    </w:p>
    <w:p w:rsidR="00B815E9" w:rsidRDefault="00B815E9" w:rsidP="00B815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CB4FEE" w:rsidRDefault="00CB4FEE"/>
    <w:sectPr w:rsidR="00CB4FEE" w:rsidSect="00D50D2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, sans-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815E9"/>
    <w:rsid w:val="00B815E9"/>
    <w:rsid w:val="00CB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2018-04-18T16:06:00Z</dcterms:created>
  <dcterms:modified xsi:type="dcterms:W3CDTF">2018-04-18T16:06:00Z</dcterms:modified>
</cp:coreProperties>
</file>